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B" w:rsidRDefault="0043229F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  <w:r w:rsidRPr="0043229F">
        <w:rPr>
          <w:b/>
          <w:noProof/>
          <w:color w:val="800000"/>
          <w:sz w:val="30"/>
          <w:szCs w:val="30"/>
          <w:lang w:eastAsia="ru-RU"/>
        </w:rPr>
        <w:t xml:space="preserve">   </w:t>
      </w:r>
    </w:p>
    <w:p w:rsidR="000824DB" w:rsidRDefault="000824DB" w:rsidP="0043229F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bookmarkStart w:id="0" w:name="_GoBack"/>
      <w:bookmarkEnd w:id="0"/>
      <w:r w:rsidRPr="0043229F">
        <w:rPr>
          <w:b/>
          <w:color w:val="663300"/>
          <w:sz w:val="16"/>
          <w:szCs w:val="20"/>
          <w:lang w:eastAsia="ru-RU"/>
        </w:rPr>
        <w:t xml:space="preserve">           </w:t>
      </w:r>
    </w:p>
    <w:p w:rsidR="0043229F" w:rsidRPr="0043229F" w:rsidRDefault="0043229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43229F" w:rsidRPr="000824DB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0824DB">
        <w:rPr>
          <w:rFonts w:ascii="Calibri" w:hAnsi="Calibri"/>
          <w:b/>
          <w:sz w:val="32"/>
          <w:szCs w:val="32"/>
          <w:lang w:eastAsia="ru-RU"/>
        </w:rPr>
        <w:t>СОВЕТ ДЕПУТАТОВ</w:t>
      </w:r>
    </w:p>
    <w:p w:rsidR="0043229F" w:rsidRPr="000824DB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0824DB">
        <w:rPr>
          <w:rFonts w:ascii="Calibri" w:hAnsi="Calibri"/>
          <w:b/>
          <w:bCs/>
          <w:sz w:val="32"/>
          <w:szCs w:val="32"/>
          <w:lang w:eastAsia="ru-RU"/>
        </w:rPr>
        <w:t xml:space="preserve">МУНИЦИПАЛЬНОГО ОКРУГА </w:t>
      </w:r>
      <w:r w:rsidRPr="000824DB">
        <w:rPr>
          <w:rFonts w:ascii="Calibri" w:hAnsi="Calibri"/>
          <w:b/>
          <w:sz w:val="32"/>
          <w:szCs w:val="32"/>
          <w:lang w:eastAsia="ru-RU"/>
        </w:rPr>
        <w:t>ЛЮБЛИНО</w:t>
      </w:r>
    </w:p>
    <w:p w:rsidR="0043229F" w:rsidRPr="000824DB" w:rsidRDefault="0043229F" w:rsidP="0043229F">
      <w:pPr>
        <w:widowControl w:val="0"/>
        <w:snapToGrid w:val="0"/>
        <w:spacing w:line="240" w:lineRule="auto"/>
        <w:jc w:val="center"/>
        <w:rPr>
          <w:bCs/>
          <w:sz w:val="22"/>
          <w:lang w:eastAsia="ru-RU"/>
        </w:rPr>
      </w:pPr>
    </w:p>
    <w:p w:rsidR="0043229F" w:rsidRPr="000824DB" w:rsidRDefault="0043229F" w:rsidP="0043229F">
      <w:pPr>
        <w:widowControl w:val="0"/>
        <w:snapToGrid w:val="0"/>
        <w:spacing w:line="240" w:lineRule="auto"/>
        <w:jc w:val="center"/>
        <w:rPr>
          <w:rFonts w:ascii="Calibri" w:hAnsi="Calibri"/>
          <w:bCs/>
          <w:sz w:val="36"/>
          <w:szCs w:val="36"/>
          <w:lang w:eastAsia="ru-RU"/>
        </w:rPr>
      </w:pPr>
      <w:r w:rsidRPr="000824DB">
        <w:rPr>
          <w:rFonts w:ascii="Calibri" w:hAnsi="Calibri"/>
          <w:bCs/>
          <w:sz w:val="36"/>
          <w:szCs w:val="36"/>
          <w:lang w:eastAsia="ru-RU"/>
        </w:rPr>
        <w:t>РЕШЕНИЕ</w:t>
      </w:r>
    </w:p>
    <w:p w:rsidR="0043229F" w:rsidRPr="000824DB" w:rsidRDefault="0043229F" w:rsidP="0043229F">
      <w:pPr>
        <w:widowControl w:val="0"/>
        <w:snapToGrid w:val="0"/>
        <w:spacing w:line="240" w:lineRule="auto"/>
        <w:jc w:val="center"/>
        <w:rPr>
          <w:b/>
          <w:sz w:val="36"/>
          <w:szCs w:val="20"/>
          <w:lang w:eastAsia="ru-RU"/>
        </w:rPr>
      </w:pPr>
    </w:p>
    <w:p w:rsidR="0043229F" w:rsidRPr="000824DB" w:rsidRDefault="0043229F" w:rsidP="0043229F">
      <w:pPr>
        <w:spacing w:before="100" w:after="100" w:line="240" w:lineRule="auto"/>
        <w:jc w:val="left"/>
        <w:rPr>
          <w:sz w:val="24"/>
          <w:szCs w:val="24"/>
          <w:u w:val="single"/>
          <w:lang w:eastAsia="ru-RU"/>
        </w:rPr>
      </w:pPr>
    </w:p>
    <w:p w:rsidR="0043229F" w:rsidRPr="000824DB" w:rsidRDefault="0043229F" w:rsidP="0043229F">
      <w:pPr>
        <w:spacing w:line="240" w:lineRule="auto"/>
        <w:jc w:val="left"/>
        <w:rPr>
          <w:szCs w:val="28"/>
          <w:u w:val="single"/>
          <w:lang w:eastAsia="ru-RU"/>
        </w:rPr>
      </w:pPr>
      <w:r w:rsidRPr="000824DB">
        <w:rPr>
          <w:szCs w:val="28"/>
          <w:u w:val="single"/>
          <w:lang w:eastAsia="ru-RU"/>
        </w:rPr>
        <w:t xml:space="preserve">20.12.2018 </w:t>
      </w:r>
      <w:r w:rsidRPr="000824DB">
        <w:rPr>
          <w:szCs w:val="28"/>
          <w:lang w:eastAsia="ru-RU"/>
        </w:rPr>
        <w:t xml:space="preserve">  № </w:t>
      </w:r>
      <w:r w:rsidRPr="000824DB">
        <w:rPr>
          <w:szCs w:val="28"/>
          <w:u w:val="single"/>
          <w:lang w:eastAsia="ru-RU"/>
        </w:rPr>
        <w:t>16/4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891510" w:rsidTr="00D92618">
        <w:trPr>
          <w:trHeight w:val="1312"/>
        </w:trPr>
        <w:tc>
          <w:tcPr>
            <w:tcW w:w="5357" w:type="dxa"/>
          </w:tcPr>
          <w:p w:rsidR="00891510" w:rsidRPr="00D92618" w:rsidRDefault="00891510" w:rsidP="00D92618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color w:val="0D0D0D"/>
                <w:szCs w:val="28"/>
              </w:rPr>
            </w:pPr>
            <w:r w:rsidRPr="00D92618">
              <w:rPr>
                <w:b/>
                <w:szCs w:val="28"/>
              </w:rPr>
              <w:t>О согласовании реализации мероприятий за счет сре</w:t>
            </w:r>
            <w:proofErr w:type="gramStart"/>
            <w:r w:rsidRPr="00D92618">
              <w:rPr>
                <w:b/>
                <w:szCs w:val="28"/>
              </w:rPr>
              <w:t xml:space="preserve">дств </w:t>
            </w:r>
            <w:r w:rsidR="00597C84">
              <w:rPr>
                <w:b/>
                <w:szCs w:val="28"/>
              </w:rPr>
              <w:t>ст</w:t>
            </w:r>
            <w:proofErr w:type="gramEnd"/>
            <w:r w:rsidR="00597C84">
              <w:rPr>
                <w:b/>
                <w:szCs w:val="28"/>
              </w:rPr>
              <w:t xml:space="preserve">имулирования </w:t>
            </w:r>
            <w:r w:rsidRPr="00D92618">
              <w:rPr>
                <w:b/>
                <w:szCs w:val="28"/>
              </w:rPr>
              <w:t>управы района Люблино в 2019 году</w:t>
            </w:r>
          </w:p>
        </w:tc>
      </w:tr>
    </w:tbl>
    <w:p w:rsidR="00891510" w:rsidRDefault="00891510" w:rsidP="00C23A8D">
      <w:pPr>
        <w:tabs>
          <w:tab w:val="left" w:pos="1020"/>
        </w:tabs>
        <w:spacing w:line="240" w:lineRule="auto"/>
        <w:rPr>
          <w:szCs w:val="28"/>
        </w:rPr>
      </w:pPr>
    </w:p>
    <w:p w:rsidR="00891510" w:rsidRDefault="00891510" w:rsidP="00C23A8D">
      <w:pPr>
        <w:autoSpaceDE w:val="0"/>
        <w:autoSpaceDN w:val="0"/>
        <w:spacing w:line="240" w:lineRule="auto"/>
        <w:rPr>
          <w:szCs w:val="28"/>
          <w:lang w:eastAsia="ru-RU"/>
        </w:rPr>
      </w:pPr>
    </w:p>
    <w:p w:rsidR="00891510" w:rsidRDefault="00891510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от 12.12.2018 № Исх-448/8 </w:t>
      </w:r>
    </w:p>
    <w:p w:rsidR="00891510" w:rsidRDefault="00891510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891510" w:rsidRDefault="00891510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891510" w:rsidRDefault="00597C84" w:rsidP="00D2463B">
      <w:pPr>
        <w:tabs>
          <w:tab w:val="left" w:pos="1134"/>
          <w:tab w:val="left" w:pos="1276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Согласовать реализацию мероприятий за счет сре</w:t>
      </w:r>
      <w:proofErr w:type="gramStart"/>
      <w:r w:rsidR="00891510">
        <w:rPr>
          <w:szCs w:val="28"/>
          <w:lang w:eastAsia="ru-RU"/>
        </w:rPr>
        <w:t>дств  ст</w:t>
      </w:r>
      <w:proofErr w:type="gramEnd"/>
      <w:r w:rsidR="00891510">
        <w:rPr>
          <w:szCs w:val="28"/>
          <w:lang w:eastAsia="ru-RU"/>
        </w:rPr>
        <w:t>имулирования управы района Люблино в 2019 году, согласно приложению к настоящему решению.</w:t>
      </w:r>
    </w:p>
    <w:p w:rsidR="00891510" w:rsidRDefault="00597C8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</w:r>
      <w:r w:rsidR="00891510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891510" w:rsidRDefault="00597C8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</w:t>
      </w:r>
      <w:r w:rsidR="00891510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91510">
        <w:rPr>
          <w:szCs w:val="28"/>
          <w:lang w:val="en-US" w:eastAsia="ru-RU"/>
        </w:rPr>
        <w:t>www</w:t>
      </w:r>
      <w:r w:rsidR="00891510">
        <w:rPr>
          <w:szCs w:val="28"/>
          <w:lang w:eastAsia="ru-RU"/>
        </w:rPr>
        <w:t xml:space="preserve">. </w:t>
      </w:r>
      <w:proofErr w:type="spellStart"/>
      <w:r w:rsidR="00891510">
        <w:rPr>
          <w:szCs w:val="28"/>
          <w:lang w:val="en-US" w:eastAsia="ru-RU"/>
        </w:rPr>
        <w:t>lublino</w:t>
      </w:r>
      <w:proofErr w:type="spellEnd"/>
      <w:r w:rsidR="00891510">
        <w:rPr>
          <w:szCs w:val="28"/>
          <w:lang w:eastAsia="ru-RU"/>
        </w:rPr>
        <w:t>-</w:t>
      </w:r>
      <w:proofErr w:type="spellStart"/>
      <w:r w:rsidR="00891510">
        <w:rPr>
          <w:szCs w:val="28"/>
          <w:lang w:val="en-US" w:eastAsia="ru-RU"/>
        </w:rPr>
        <w:t>mos</w:t>
      </w:r>
      <w:proofErr w:type="spellEnd"/>
      <w:r w:rsidR="00891510">
        <w:rPr>
          <w:szCs w:val="28"/>
          <w:lang w:eastAsia="ru-RU"/>
        </w:rPr>
        <w:t>.</w:t>
      </w:r>
      <w:proofErr w:type="spellStart"/>
      <w:r w:rsidR="00891510">
        <w:rPr>
          <w:szCs w:val="28"/>
          <w:lang w:val="en-US" w:eastAsia="ru-RU"/>
        </w:rPr>
        <w:t>ru</w:t>
      </w:r>
      <w:proofErr w:type="spellEnd"/>
      <w:r w:rsidR="00891510">
        <w:rPr>
          <w:szCs w:val="28"/>
          <w:lang w:eastAsia="ru-RU"/>
        </w:rPr>
        <w:t>.</w:t>
      </w:r>
    </w:p>
    <w:p w:rsidR="00891510" w:rsidRDefault="00891510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  <w:r>
        <w:rPr>
          <w:b/>
          <w:szCs w:val="28"/>
          <w:lang w:eastAsia="ru-RU"/>
        </w:rPr>
        <w:tab/>
      </w:r>
    </w:p>
    <w:p w:rsidR="00891510" w:rsidRDefault="00891510" w:rsidP="00D2463B">
      <w:pPr>
        <w:spacing w:line="240" w:lineRule="auto"/>
        <w:rPr>
          <w:b/>
          <w:szCs w:val="28"/>
          <w:lang w:eastAsia="ru-RU"/>
        </w:rPr>
        <w:sectPr w:rsidR="00891510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891510" w:rsidRDefault="00891510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891510" w:rsidRDefault="0043229F" w:rsidP="00D2463B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  20.12.2018 № 16/4</w:t>
      </w:r>
    </w:p>
    <w:p w:rsidR="00891510" w:rsidRDefault="00891510" w:rsidP="00D2463B">
      <w:pPr>
        <w:autoSpaceDE w:val="0"/>
        <w:autoSpaceDN w:val="0"/>
        <w:adjustRightInd w:val="0"/>
        <w:ind w:right="-2"/>
        <w:outlineLvl w:val="0"/>
        <w:rPr>
          <w:bCs/>
          <w:sz w:val="24"/>
          <w:szCs w:val="24"/>
          <w:lang w:eastAsia="ru-RU"/>
        </w:rPr>
      </w:pPr>
    </w:p>
    <w:tbl>
      <w:tblPr>
        <w:tblW w:w="1064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0"/>
      </w:tblGrid>
      <w:tr w:rsidR="00891510" w:rsidTr="00D2463B">
        <w:trPr>
          <w:trHeight w:val="825"/>
        </w:trPr>
        <w:tc>
          <w:tcPr>
            <w:tcW w:w="10640" w:type="dxa"/>
          </w:tcPr>
          <w:p w:rsidR="00891510" w:rsidRDefault="0089151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Реализация мероприятий</w:t>
            </w:r>
          </w:p>
          <w:p w:rsidR="00891510" w:rsidRDefault="00891510" w:rsidP="00D2463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за счет сре</w:t>
            </w:r>
            <w:proofErr w:type="gramStart"/>
            <w:r>
              <w:rPr>
                <w:b/>
                <w:szCs w:val="28"/>
                <w:lang w:eastAsia="ru-RU"/>
              </w:rPr>
              <w:t>дств ст</w:t>
            </w:r>
            <w:proofErr w:type="gramEnd"/>
            <w:r>
              <w:rPr>
                <w:b/>
                <w:szCs w:val="28"/>
                <w:lang w:eastAsia="ru-RU"/>
              </w:rPr>
              <w:t>имулирования управы района Люблино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Cs w:val="28"/>
                <w:lang w:eastAsia="ru-RU"/>
              </w:rPr>
              <w:t>в 2019 году</w:t>
            </w:r>
          </w:p>
        </w:tc>
      </w:tr>
    </w:tbl>
    <w:p w:rsidR="00891510" w:rsidRDefault="00891510" w:rsidP="00C23A8D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дворовых территорий по комплексному благоустройству на 2019 год</w:t>
      </w:r>
    </w:p>
    <w:tbl>
      <w:tblPr>
        <w:tblW w:w="0" w:type="auto"/>
        <w:jc w:val="right"/>
        <w:tblInd w:w="-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27"/>
        <w:gridCol w:w="6051"/>
        <w:gridCol w:w="1830"/>
      </w:tblGrid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сумма, тыс. руб.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13 к.1, 13 к.2, 7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- 743,5;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- 35;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– 410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ограждений </w:t>
            </w:r>
            <w:smartTag w:uri="urn:schemas-microsoft-com:office:smarttags" w:element="metricconverter">
              <w:smartTagPr>
                <w:attr w:name="ProductID" w:val="-46,8 м2"/>
              </w:smartTagPr>
              <w:r>
                <w:rPr>
                  <w:sz w:val="24"/>
                  <w:szCs w:val="24"/>
                </w:rPr>
                <w:t>-46,8 м</w:t>
              </w:r>
              <w:proofErr w:type="gramStart"/>
              <w:r>
                <w:rPr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4336,93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15, 17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-576;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- 47;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ограждений - 216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– 253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столбиков барьерного типа - 62 шт.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3993,80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19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а/б  покрытия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 - 930;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бортового камня (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.) - 100;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- 12;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- 75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столбиков барьерного типа - 54 шт.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1404,54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21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а/б  покрытия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 - 1330;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бортового камня (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.) - 161;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- 6;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1399,71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23, 25 c.1, 25 c.2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- 428;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- 40;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– 109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новых ограждений-204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3032,03</w:t>
            </w:r>
          </w:p>
        </w:tc>
      </w:tr>
    </w:tbl>
    <w:p w:rsidR="00891510" w:rsidRDefault="00891510" w:rsidP="00C23A8D"/>
    <w:p w:rsidR="00891510" w:rsidRDefault="00891510" w:rsidP="00C23A8D"/>
    <w:p w:rsidR="00891510" w:rsidRDefault="00891510" w:rsidP="00C23A8D"/>
    <w:p w:rsidR="00891510" w:rsidRDefault="00891510" w:rsidP="00C23A8D"/>
    <w:p w:rsidR="00891510" w:rsidRDefault="00891510" w:rsidP="00C23A8D"/>
    <w:tbl>
      <w:tblPr>
        <w:tblW w:w="0" w:type="auto"/>
        <w:jc w:val="right"/>
        <w:tblInd w:w="-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27"/>
        <w:gridCol w:w="6051"/>
        <w:gridCol w:w="1830"/>
      </w:tblGrid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Белореченская</w:t>
            </w:r>
            <w:proofErr w:type="spellEnd"/>
            <w:r>
              <w:rPr>
                <w:sz w:val="24"/>
                <w:szCs w:val="24"/>
              </w:rPr>
              <w:t xml:space="preserve"> ул. 29, 31, 33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- 642,48;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- 62;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– 156,4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зоны отдыха -131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3712,07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-д. 2, 4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спортивной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-393;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- 51;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спортивной площадки (шт.) - </w:t>
            </w:r>
            <w:r w:rsidR="00663F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 – 224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3112,37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Кирова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-д. 8; Сорок Лет Октября просп. 40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- 384;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- 73;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- 1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зоны отдыха -38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площадки для выгула собак - 1 шт.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– 320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новых ограждений-98,6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бункерной площадки - 1шт.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5428,18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Краснодарская ул. 1; </w:t>
            </w:r>
            <w:proofErr w:type="spellStart"/>
            <w:r>
              <w:rPr>
                <w:sz w:val="24"/>
                <w:szCs w:val="24"/>
              </w:rPr>
              <w:t>Люблинская</w:t>
            </w:r>
            <w:proofErr w:type="spellEnd"/>
            <w:r>
              <w:rPr>
                <w:sz w:val="24"/>
                <w:szCs w:val="24"/>
              </w:rPr>
              <w:t xml:space="preserve"> ул. 54 с.2, 54/3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- 403;</w:t>
            </w:r>
          </w:p>
          <w:p w:rsidR="00891510" w:rsidRDefault="00663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- 55</w:t>
            </w:r>
            <w:r w:rsidR="00891510">
              <w:rPr>
                <w:sz w:val="24"/>
                <w:szCs w:val="24"/>
              </w:rPr>
              <w:t>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цветников - 16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) – 574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столбиков барьерного типа - 50 шт.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3945,96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Краснодарская ул. 10, 10А, 12, 14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- 583;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- 55;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 - 10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новых ограждений-88,4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столбиков барьерного типа - 45 шт.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4203,12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Краснодарская ул. 38/20; Новороссийская ул. 22/31; Таганрогская ул. 27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- 745;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- 82;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- 2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 - 134,4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брусчатки - 51,6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5899,32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Краснодарская ул. 60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- 742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– 2000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- 486,5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- 31;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новых ограждений-138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- 1.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4466,95</w:t>
            </w:r>
          </w:p>
        </w:tc>
      </w:tr>
    </w:tbl>
    <w:p w:rsidR="00891510" w:rsidRDefault="00891510" w:rsidP="00C23A8D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right"/>
        <w:tblInd w:w="-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27"/>
        <w:gridCol w:w="6051"/>
        <w:gridCol w:w="1830"/>
      </w:tblGrid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Люблинская</w:t>
            </w:r>
            <w:proofErr w:type="spellEnd"/>
            <w:r>
              <w:rPr>
                <w:sz w:val="24"/>
                <w:szCs w:val="24"/>
              </w:rPr>
              <w:t xml:space="preserve"> ул. 50 с.1, 50 c.2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- 192;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- 31;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зоны отдыха - 25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- 198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2519,28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Люблинская</w:t>
            </w:r>
            <w:proofErr w:type="spellEnd"/>
            <w:r>
              <w:rPr>
                <w:sz w:val="24"/>
                <w:szCs w:val="24"/>
              </w:rPr>
              <w:t xml:space="preserve"> ул. 59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</w:t>
            </w:r>
            <w:r w:rsidR="00663F62">
              <w:rPr>
                <w:sz w:val="24"/>
                <w:szCs w:val="24"/>
              </w:rPr>
              <w:t>а детской площадке (</w:t>
            </w:r>
            <w:proofErr w:type="spellStart"/>
            <w:r w:rsidR="00663F62">
              <w:rPr>
                <w:sz w:val="24"/>
                <w:szCs w:val="24"/>
              </w:rPr>
              <w:t>кв.м</w:t>
            </w:r>
            <w:proofErr w:type="spellEnd"/>
            <w:r w:rsidR="00663F62">
              <w:rPr>
                <w:sz w:val="24"/>
                <w:szCs w:val="24"/>
              </w:rPr>
              <w:t>.) - 424</w:t>
            </w:r>
            <w:r>
              <w:rPr>
                <w:sz w:val="24"/>
                <w:szCs w:val="24"/>
              </w:rPr>
              <w:t>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- 47;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- 16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новых ограждений-198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- 1.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3261,30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Люблинская</w:t>
            </w:r>
            <w:proofErr w:type="spellEnd"/>
            <w:r>
              <w:rPr>
                <w:sz w:val="24"/>
                <w:szCs w:val="24"/>
              </w:rPr>
              <w:t xml:space="preserve"> ул. 61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- 700;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спортивной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- 372;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- 11;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- 150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91510" w:rsidRDefault="0089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2163,18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Мариупольская ул. 5, 7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.)-971;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- 63.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6849,54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Новороссийская ул. 28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- 214;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- 34;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брусчатки - 150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3F62" w:rsidRDefault="00663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зоны отдыха (шт.) – 1 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2046,93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Новороссийская ул. 30 к.1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- 1141;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- 71;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- 3;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брусчатки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- 300.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6730,73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Совхозная ул. 10 к.1, 10 к.2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- 912;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- 90;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- 3;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- 4;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- 975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площадки для выгула собак -1 шт.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зоны отдыха - 123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8393,50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просп. 11; Ставропольская ул. 12, 14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- 697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спортивной </w:t>
            </w:r>
            <w:r w:rsidR="00663F62">
              <w:rPr>
                <w:sz w:val="24"/>
                <w:szCs w:val="24"/>
              </w:rPr>
              <w:t>площадки (шт.) -1</w:t>
            </w:r>
            <w:r>
              <w:rPr>
                <w:sz w:val="24"/>
                <w:szCs w:val="24"/>
              </w:rPr>
              <w:t>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брусчатки  -250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МАФ (шт.) </w:t>
            </w:r>
            <w:r w:rsidR="00663F6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56</w:t>
            </w:r>
          </w:p>
          <w:p w:rsidR="00663F62" w:rsidRDefault="00663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зоны отдыха (шт.) – 1 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4440,79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просп. 12/10, 14 к.1, 14 к.2; Ставропольская ул. 8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- 935;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- 108;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- 3;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-2;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зоны отдыха - 16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- 193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8326,43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просп. 20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столбиков барьерного типа - 45 шт.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- 6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878,36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Октября просп. 22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- 160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а/б покрытия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 - 990;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бортового камня (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.) - 398;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- 23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ДТС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- 34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3358,59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Краснодонская</w:t>
            </w:r>
            <w:proofErr w:type="spellEnd"/>
            <w:r>
              <w:rPr>
                <w:sz w:val="24"/>
                <w:szCs w:val="24"/>
              </w:rPr>
              <w:t xml:space="preserve"> ул. 6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– 2000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- 538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 (шт.) -1;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отдыха-</w:t>
            </w:r>
            <w:smartTag w:uri="urn:schemas-microsoft-com:office:smarttags" w:element="metricconverter">
              <w:smartTagPr>
                <w:attr w:name="ProductID" w:val="25 м2"/>
              </w:smartTagPr>
              <w:r>
                <w:rPr>
                  <w:sz w:val="24"/>
                  <w:szCs w:val="24"/>
                </w:rPr>
                <w:t>25 м2</w:t>
              </w:r>
            </w:smartTag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ДТС-</w:t>
            </w:r>
            <w:smartTag w:uri="urn:schemas-microsoft-com:office:smarttags" w:element="metricconverter">
              <w:smartTagPr>
                <w:attr w:name="ProductID" w:val="114 м2"/>
              </w:smartTagPr>
              <w:r>
                <w:rPr>
                  <w:sz w:val="24"/>
                  <w:szCs w:val="24"/>
                </w:rPr>
                <w:t>114 м2</w:t>
              </w:r>
            </w:smartTag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МАФ-40 шт.</w:t>
            </w: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5236,50</w:t>
            </w:r>
          </w:p>
        </w:tc>
      </w:tr>
      <w:tr w:rsidR="00891510" w:rsidTr="00C23A8D">
        <w:trPr>
          <w:jc w:val="right"/>
        </w:trPr>
        <w:tc>
          <w:tcPr>
            <w:tcW w:w="56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Краснодонская</w:t>
            </w:r>
            <w:proofErr w:type="spellEnd"/>
            <w:r>
              <w:rPr>
                <w:sz w:val="24"/>
                <w:szCs w:val="24"/>
              </w:rPr>
              <w:t xml:space="preserve"> ул. 13 к.2; Ставропольская ул. 15, 15 к.2, 17</w:t>
            </w:r>
          </w:p>
        </w:tc>
        <w:tc>
          <w:tcPr>
            <w:tcW w:w="6051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- 2000;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 - 688,5;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МАФ (шт.) - 39;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новых ограждений-200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(шт.) - 1;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</w:t>
            </w:r>
            <w:r w:rsidR="00663F62">
              <w:rPr>
                <w:sz w:val="24"/>
                <w:szCs w:val="24"/>
              </w:rPr>
              <w:t>о спортивной площадки (шт.) – 2</w:t>
            </w:r>
          </w:p>
          <w:p w:rsidR="00663F62" w:rsidRDefault="00663F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ДТС – 66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4696,89</w:t>
            </w:r>
          </w:p>
          <w:p w:rsidR="00891510" w:rsidRDefault="008915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1510" w:rsidRPr="00C23A8D" w:rsidTr="00C23A8D">
        <w:trPr>
          <w:jc w:val="right"/>
        </w:trPr>
        <w:tc>
          <w:tcPr>
            <w:tcW w:w="8745" w:type="dxa"/>
            <w:gridSpan w:val="3"/>
            <w:vAlign w:val="center"/>
          </w:tcPr>
          <w:p w:rsidR="00891510" w:rsidRPr="00C23A8D" w:rsidRDefault="008915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23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0" w:type="dxa"/>
            <w:vAlign w:val="center"/>
          </w:tcPr>
          <w:p w:rsidR="00891510" w:rsidRPr="00C23A8D" w:rsidRDefault="00891510">
            <w:pPr>
              <w:jc w:val="center"/>
              <w:rPr>
                <w:b/>
                <w:sz w:val="24"/>
                <w:szCs w:val="24"/>
              </w:rPr>
            </w:pPr>
            <w:r w:rsidRPr="00C23A8D">
              <w:rPr>
                <w:b/>
                <w:sz w:val="24"/>
                <w:szCs w:val="24"/>
              </w:rPr>
              <w:t>103837,00</w:t>
            </w:r>
          </w:p>
        </w:tc>
      </w:tr>
    </w:tbl>
    <w:p w:rsidR="00891510" w:rsidRPr="00C23A8D" w:rsidRDefault="00891510" w:rsidP="00C23A8D">
      <w:pPr>
        <w:jc w:val="center"/>
        <w:rPr>
          <w:b/>
          <w:sz w:val="24"/>
          <w:szCs w:val="24"/>
        </w:rPr>
      </w:pPr>
    </w:p>
    <w:p w:rsidR="00891510" w:rsidRPr="00D2463B" w:rsidRDefault="00891510" w:rsidP="00D2463B">
      <w:pPr>
        <w:spacing w:line="240" w:lineRule="auto"/>
        <w:rPr>
          <w:b/>
          <w:szCs w:val="28"/>
        </w:rPr>
      </w:pPr>
    </w:p>
    <w:sectPr w:rsidR="00891510" w:rsidRPr="00D2463B" w:rsidSect="00C23A8D">
      <w:type w:val="continuous"/>
      <w:pgSz w:w="11907" w:h="16840" w:code="9"/>
      <w:pgMar w:top="720" w:right="720" w:bottom="761" w:left="126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4DB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CFE"/>
    <w:rsid w:val="001A74B5"/>
    <w:rsid w:val="001B224C"/>
    <w:rsid w:val="001B2606"/>
    <w:rsid w:val="001B4BAF"/>
    <w:rsid w:val="001B6191"/>
    <w:rsid w:val="001B6286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1117"/>
    <w:rsid w:val="003D11D6"/>
    <w:rsid w:val="003D1D00"/>
    <w:rsid w:val="003D219F"/>
    <w:rsid w:val="003D2578"/>
    <w:rsid w:val="003D3168"/>
    <w:rsid w:val="003D63CC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74A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1407B"/>
    <w:rsid w:val="00714DA1"/>
    <w:rsid w:val="00715063"/>
    <w:rsid w:val="00716160"/>
    <w:rsid w:val="00720D6F"/>
    <w:rsid w:val="0072145D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4E09"/>
    <w:rsid w:val="00785E58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FCB"/>
    <w:rsid w:val="008A5FEC"/>
    <w:rsid w:val="008A671F"/>
    <w:rsid w:val="008A7005"/>
    <w:rsid w:val="008A7545"/>
    <w:rsid w:val="008A78F6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5195"/>
    <w:rsid w:val="0091583D"/>
    <w:rsid w:val="00917E2C"/>
    <w:rsid w:val="00921612"/>
    <w:rsid w:val="00921751"/>
    <w:rsid w:val="00921987"/>
    <w:rsid w:val="00921E68"/>
    <w:rsid w:val="00922A6D"/>
    <w:rsid w:val="00922E6A"/>
    <w:rsid w:val="00923DEE"/>
    <w:rsid w:val="00925183"/>
    <w:rsid w:val="0092606D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253A"/>
    <w:rsid w:val="00A42C2C"/>
    <w:rsid w:val="00A42ED2"/>
    <w:rsid w:val="00A43172"/>
    <w:rsid w:val="00A459D0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4C5D"/>
    <w:rsid w:val="00AA5479"/>
    <w:rsid w:val="00AB03DF"/>
    <w:rsid w:val="00AB05BE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  <w:bCs/>
    </w:rPr>
  </w:style>
  <w:style w:type="character" w:styleId="a6">
    <w:name w:val="Emphasis"/>
    <w:uiPriority w:val="99"/>
    <w:qFormat/>
    <w:rsid w:val="006B4D25"/>
    <w:rPr>
      <w:rFonts w:cs="Times New Roman"/>
      <w:i/>
      <w:iCs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iCs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bCs/>
      <w:i/>
      <w:iCs/>
      <w:color w:val="4F81BD"/>
    </w:rPr>
  </w:style>
  <w:style w:type="table" w:styleId="ab">
    <w:name w:val="Table Grid"/>
    <w:basedOn w:val="a1"/>
    <w:uiPriority w:val="99"/>
    <w:rsid w:val="00B2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229F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E8C0-2B90-4E57-A4FB-DB2F5DEB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</vt:lpstr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</dc:title>
  <dc:subject/>
  <dc:creator>1</dc:creator>
  <cp:keywords/>
  <dc:description/>
  <cp:lastModifiedBy>Nina</cp:lastModifiedBy>
  <cp:revision>11</cp:revision>
  <cp:lastPrinted>2018-12-29T11:53:00Z</cp:lastPrinted>
  <dcterms:created xsi:type="dcterms:W3CDTF">2018-12-18T12:17:00Z</dcterms:created>
  <dcterms:modified xsi:type="dcterms:W3CDTF">2018-12-29T12:01:00Z</dcterms:modified>
</cp:coreProperties>
</file>